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1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471"/>
        <w:gridCol w:w="1101"/>
        <w:gridCol w:w="683"/>
        <w:gridCol w:w="1318"/>
        <w:gridCol w:w="1447"/>
        <w:gridCol w:w="1637"/>
        <w:gridCol w:w="1491"/>
      </w:tblGrid>
      <w:tr w:rsidR="00DF1A67" w:rsidRPr="00DF1A67" w:rsidTr="00DF1A67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</w:t>
            </w:r>
          </w:p>
        </w:tc>
      </w:tr>
      <w:tr w:rsidR="00DF1A67" w:rsidRPr="00DF1A67" w:rsidTr="00DF1A67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оборудования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_Иркутская область__</w:t>
            </w:r>
          </w:p>
        </w:tc>
        <w:tc>
          <w:tcPr>
            <w:tcW w:w="10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создания Центров образования цифрового и гуманитарного профилей «Точка роста» в 2019 году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(наименование субъекта РФ)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(наименование мероприятия)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12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навыков.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оборудования*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Краткие примерные технические характеристики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Примерная модель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Цена**, руб.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Стоимость, руб.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Подитог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руб.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Примечания 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 (Цифровое оборудование)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766 240,00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МФУ (принтер, сканер, копир)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Тип устройства: МФУ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Цветность: черно-белый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Формат бумаги: не менее А4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Технология печати: лазерная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Разрешение печати: не менее 600х600 точек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Скорость печати: не менее 28 листов/мин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Скорость сканирования: не менее 15 листов/мин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Скорость копирования: не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менее 28 листов/мин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Внутренняя память: не менее 256 Мб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Емкость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автоподатчика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сканера: не менее 35 листов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HP LaserJet Pro MFP M227sdn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16 900,00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16 900,00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Ноутбук учителя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Форм-фактор: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трансформер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Жесткая, неотключаемая клавиатура: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Сенсорный экран: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Угол поворота сенсорного экрана: 360 градусов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Диагональ сенсорного экрана: не менее 14 дюймов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Разрешение сенсорного экрана: не менее 1920х1080 пикселей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PassMark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- CPU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ВenchMark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http://www.cpubenchmark.net/): не менее 7500 единиц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Объем оперативной памяти: не менее 8 Гб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Объем SSD: не менее 256 Гб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Наличие русской раскладки клавиатуры: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Стилус в комплекте поставки: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Предустановленная операционная система с графическим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пользовательским интерфейсом, обеспечивающая работу распространенных образовательных и общесистемных приложений: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txt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rtf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doc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docx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xls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xlsx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odp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): требуется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Lenovo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Yoga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530-14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55 690,00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55 690,00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Интерактивный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комлекс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Размер экрана по диагонали: не менее 1625 мм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Разрешение экрана: не менее 3840х2160 пикселей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Встроенные акустические системы: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Высота срабатывания сенсора экрана: не более 3 мм от поверхности экрана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Встроенные функции распознавания объектов касания (палец или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безбатарейный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стилус):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Количество поддерживаемых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безбатарейных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стилусов одновременно: не менее 2 шт.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Возможность подключения к сети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):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Возможность использования ладони в качестве инструмента стирания либо игнорирования касаний экрана ладонью: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MacOS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Android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ChromeOS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), а также с возможностью интерактивного взаимодействия (управления) с устройством-источником: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Поддержка встроенными средствами дистанционного управления рабочими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параметрами устройства через внешние системы: требуется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NEWLINE TRUTOUCH TT-6518RS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250 000,00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250 000,00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Мобильное крепление для интерактивного комплекса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</w:t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положения)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Крепление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обеспечивать устойчивость при работе с установленным интерактивным комплексом: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DSM-P1106CH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25 000,00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 25 000,00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79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Ноутбук мобильного класса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Форм-фактор: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трансформер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Жесткая клавиатура: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Наличие русской раскладки клавиатуры: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Сенсорный экран: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Угол поворота сенсорного экрана: 360 градусов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Диагональ сенсорного экрана: не менее 11 дюймов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PassMark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- CPU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ВenchMark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http://www.cpubenchmark.net/): не менее 2000 единиц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Объем оперативной памяти: не менее 4 Гб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Объем накопителя SSD/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eMMC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: не менее 128 Гб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Стилус в комплекте поставки: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Время автономной работы от батареи: не менее 7 часов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Вес ноутбука: не более 1,4 кг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Корпус ноутбука должен быть специально подготовлен для безопасного использования в учебном процессе (иметь защитное стекло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Предустановленная операционная система с графическим пользовательским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интерфейсом, обеспечивающая работу распространенных образовательных и общесистемных приложений: требуется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txt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rtf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doc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docx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xls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xlsx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odp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): требуется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Lenovo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38 420,00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384 200,00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Вычислительный блок интерактивного комплекса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Тип установки и подключения вычислительного блока: блок должен устанавливаться в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Поддержка разрешения 3840х2160 пикселей (при 60Гц):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PassMark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- CPU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ВenchMark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http://www.cpubenchmark.net/): не менее 4000 единиц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Объем оперативной памяти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дополнительного вычислительного блока: не менее 8 Гб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Объем накопителя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дополнительного вычислительного блока: не менее 128 Гб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Наличие беспроводного модуля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Максимальный уровень шума при работе: не более 30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дБА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медиаконтента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*.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txt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rtf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doc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docx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xls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xlsx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odp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pptx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): требуется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OPS871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bookmarkStart w:id="0" w:name="_GoBack"/>
            <w:bookmarkEnd w:id="0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34 450,00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34 450,00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раздела (Урок Технологии)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578 970,00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 подраздела (Аддитивное оборудование)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178 000,00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 (3д принтер)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Тип принтера </w:t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FDM;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PLA;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рабочий стол: с подогревом;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рабочая область (XYZ): от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180x180x180 мм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Скорость печати: не менее 150 мм/сек;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минимальная толщина слоя: не более 15 мкм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Формат файлов (основные): STL, OBJ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Закрытый корпус: наличие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Picaso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Designer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X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154 000,00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154 000,00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Пластик для 3д-принтера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Толщина пластиковой нити: 1,75мм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Материал: PLA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Вес катушки: не менее 750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PLA пластик PICASO 3D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1 600,00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для 3Д-моделирования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Тинкеркад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>TinkerCAD</w:t>
            </w:r>
            <w:proofErr w:type="spellEnd"/>
            <w:proofErr w:type="gramStart"/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>);</w:t>
            </w: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>FreeCAD</w:t>
            </w:r>
            <w:proofErr w:type="spellEnd"/>
            <w:proofErr w:type="gramEnd"/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Blender;</w:t>
            </w: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другие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Наименование подраздела (Промышленное оборудование)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69 700,00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Аккумуляторная дрель-винтоверт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Число аккумуляторов в комплекте: </w:t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2;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Реверс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: наличие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2х скоростей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AEG Дрель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акк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433950 BS 18G2 Li-152C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14 000,00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Набор бит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Держатель бит: наличие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бит в упаковке: не менее 25 штук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Inforce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Набор бит 61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1 800,00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Набор сверл универсальный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Типы обрабатываемой поверхности: камень, металл, дерево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Количество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сверел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в упаковке: не менее 15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Минимальный диаметр: не более 3 мм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Inforce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Набор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сверел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по металлу, </w:t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кирпичу,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дереву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18шт 3,4,5,6,8,10мм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1 200,00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Многофункциональный инструмент (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мультитул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Многофункциональный инструмент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Dremel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3000 F0133000JT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6 000,00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Клеевой </w:t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пистолет  с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комплектом запасных стержней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Функция регулировки температуры: наличие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Клеевой пистолет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Metabo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KE 3000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3 900,00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11 700,00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штангенциркуль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Материал: металл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Корпус дисплея: пластик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Глубиномер: наличие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Top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Tools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Штангенциркуль цифровой, 150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2 000,00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Электролобзик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Функция регулировки оборотов: наличие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Скобовидная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рукоятка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Ryobi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RJS850K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4 500,00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Наименование подраздела (Дополнительное оборудование)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325 000,00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Шлем виртуальной реальности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Общее разрешение не менее 2160 х 1200 (1080х1200 для каждого глаза), угол обзора не менее 110. Наличие контроллеров 2 шт., наличие внешних датчиков 2 шт., разъем для подключения наушников: наличие, Встроенная камера: наличие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виртуальной реальности VIVE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50 000,00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Штатив для крепления базовых станций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совместимость со шлемом виртуальной реальности, п 1.5.1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стойки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Ноутбук с ОС для VR шлема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Разрешение экрана: не менее 1920х1080 пикселей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PassMark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- CPU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ВenchMark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http://www.cpubenchmark.net/): не менее 7500 единиц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Производительность графической подсистемы (по тесту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PassMark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Videocard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ВenchMark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http://www.videocardbenchmark.net/): не менее 8000 единиц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оперативной памяти - не менее 8 Гб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Объем памяти видеокарты - не менее 6 Гб Объем твердотельного накопителя: не менее 256 Гб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Наличие русской раскладки клавиатуры: требуется)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HP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Omen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15-dc0008ur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80 000,00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Фотограмметрическое 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Agisoft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Metashape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 Образовательная лицензия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39 000,00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Квадрокоптер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компактный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дрон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с 3-осевым стабилизатором,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камерой 4К, максимальной дальностью передачи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сигнала не менее 6 км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DJI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Mavic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Air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65 000,00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65 000,00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Квадрокоптер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квадрокоптер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с камерой, вес не более 100 г в сборе с пропеллером и камерой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Оптический датчик определения позиции – </w:t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наличие;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Возможность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удаленного программирования – наличие;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DJI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Tello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Ryze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4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Конструктор для практико-ориентированного изучения устройств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лебедка и т.д.)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физика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17 000,00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Наименование подраздела (Ручной инструмент)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6 270,00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Ручной лобзик, 200мм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рукояти - пластик.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Длина лезвия – не менее 130 мм.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Тип - ручной лобзик.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SPARTA Лобзик,200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950,00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Ручной лобзик, 300мм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рукояти - пластик.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рамы - металл.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Длина лезвия – не менее 300 мм.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Материал полотна - металл.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Тип - ручной лобзик.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SPARTA Лобзик,300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720,00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Канцелярские ножи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Inforce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Усиленный нож 25мм 5 лезвий в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Набор пилок для лобзика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универсальные, 5 шт.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Полотно для ножовки по металлу 1,25х12х300мм х3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Полотна для лобзика 130 мм, 20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            300,00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 (Оборудование и мебель для шахматной зоны)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13 500,00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Комплект для обучения шахматам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Шахматы, часы шахматные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Шахматы, часы шахматные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набор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4 500,00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13 500,00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 (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Медиазона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64 495,00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Фотоаппарат с объективом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Количество эффективных пикселей не менее 18 млн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Nikon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D5300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30 000,00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Планшет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Диагональ/разрешение: не менее 2048х1536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пикс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Диагональ экрана: не менее 9.7"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Встроенная память (ROM): не менее 32 ГБ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Разрешение фотокамеры: не менее 8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. Вес: не более 510 гр. Высота: не более 250 мм.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IPAD 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24 995,00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24 995,00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Карта памяти для фотоаппарата/видеокамеры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Объем памяти не менее 64 Гб, класс не ниже 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памяти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microSDXC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UHS-I U3 SAMSUNG EVO PLUS 2 64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1 500,00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Штатив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нагрузка: не более 5 кг;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Максимальная высота съемки: не менее 148 см.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Штатив-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трипод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HAMA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Star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2 000,00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Длина кабеля не менее 4-5 метров, возможность подключения к ноутбуку/ПК, видеокамере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SENNHEISER XS1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4 500,00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4 500,00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 (Оборудование для изучения основ безопасности жизнедеятельности и оказания первой помощи)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88 600,00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Минимальные: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взрослый/ребенок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Тренажер-манекен взрослого пострадавшего "Александр-2-0.1"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35 000,00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2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Минимальные: манекен взрослого или ребенка (торс и голова), возможно переключение режимов взрослый/ребенок, Устройство: оборудован имитаторами верхних дыхательных путей и сопряженных органов человека (легких, трахеи, гортани, диафрагменной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  <w:t>перегородки)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Тренажер для обучения приему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Геймлиха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30 000,00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Набор имитаторов травм и поражений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Набор имитаторов травм и поражений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7 700,00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7 700,00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Шина лестничная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Шины проволочные </w:t>
            </w:r>
            <w:proofErr w:type="spell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Крамера</w:t>
            </w:r>
            <w:proofErr w:type="spell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(лестничные) для ног и рук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Шина лестничная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1 900,00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Воротник шейный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Комплект формируется из 2х-3х воротников различных типов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Воротник шейный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5 000,00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Кровоостанавливающие жгуты, перевязочные средства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Необходимо</w:t>
            </w:r>
            <w:proofErr w:type="gramEnd"/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указывать количество наборов в комплекте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 6 000,00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Коврик размером не менее 60*120 см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3 000,00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 (Мебель)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81 000,00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Комплект мебели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готавливается на заказ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 xml:space="preserve">81 000,00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-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комплект,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1 592 805,00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ОСНАЩАЕМЫХ ОБЪЕКТОВ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ВСЕГО***,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95 568 300,00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67" w:rsidRPr="00DF1A67" w:rsidTr="00DF1A6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A67" w:rsidRPr="00DF1A67" w:rsidRDefault="00DF1A67" w:rsidP="00DF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6B7B" w:rsidRDefault="00EB6B7B"/>
    <w:sectPr w:rsidR="00EB6B7B" w:rsidSect="00DF1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67"/>
    <w:rsid w:val="00DF1A67"/>
    <w:rsid w:val="00E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B6D3-C7B7-41C8-BF3D-5D73764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Стекольникова Мария Олеговна</dc:creator>
  <cp:keywords/>
  <dc:description/>
  <cp:lastModifiedBy>Стекольникова Мария Олеговна</cp:lastModifiedBy>
  <cp:revision>1</cp:revision>
  <dcterms:created xsi:type="dcterms:W3CDTF">2019-05-21T01:29:00Z</dcterms:created>
  <dcterms:modified xsi:type="dcterms:W3CDTF">2019-05-21T01:37:00Z</dcterms:modified>
</cp:coreProperties>
</file>